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73" w:rsidRPr="00B73A8E" w:rsidRDefault="00B73A8E">
      <w:pPr>
        <w:rPr>
          <w:b/>
        </w:rPr>
      </w:pPr>
      <w:r w:rsidRPr="00B73A8E">
        <w:rPr>
          <w:b/>
        </w:rPr>
        <w:t>Sample Donor Database Data Entry Standards – Camp Wonderful</w:t>
      </w:r>
    </w:p>
    <w:p w:rsidR="00B73A8E" w:rsidRDefault="009079CD">
      <w:r>
        <w:t xml:space="preserve">These standards have been defined to ensure data is entered consistently by all users of the system. For our data to be as useful as possible in our outreach and fundraising efforts, the data must remain as clean and consistent as possible. For example, if some alumni are not flagged as alumni, accurate alumni email/mailing lists cannot be created. If EVERY record does not have the Salutation field filled in completely, personalized emails or mailings cannot be created. </w:t>
      </w:r>
    </w:p>
    <w:p w:rsidR="009079CD" w:rsidRDefault="009079CD">
      <w:r>
        <w:t>As our processes and requirements evolve over time, these standards may need to be revisited as well. If you have any questions about the standards or have ideas to improve them, contact our database manager or development director.</w:t>
      </w:r>
    </w:p>
    <w:p w:rsidR="009079CD" w:rsidRPr="00652880" w:rsidRDefault="009079CD" w:rsidP="009079CD">
      <w:pPr>
        <w:rPr>
          <w:b/>
        </w:rPr>
      </w:pPr>
      <w:r w:rsidRPr="00652880">
        <w:rPr>
          <w:b/>
        </w:rPr>
        <w:t>General Standards</w:t>
      </w:r>
    </w:p>
    <w:p w:rsidR="00E03F4F" w:rsidRDefault="00E03F4F" w:rsidP="009079CD">
      <w:pPr>
        <w:pStyle w:val="ListParagraph"/>
        <w:numPr>
          <w:ilvl w:val="0"/>
          <w:numId w:val="2"/>
        </w:numPr>
      </w:pPr>
      <w:r>
        <w:t>Only one record in the system for each person. Search for a person in the database to be sure they are not already there before entering a new record.</w:t>
      </w:r>
    </w:p>
    <w:p w:rsidR="009079CD" w:rsidRDefault="009079CD" w:rsidP="009079CD">
      <w:pPr>
        <w:pStyle w:val="ListParagraph"/>
        <w:numPr>
          <w:ilvl w:val="0"/>
          <w:numId w:val="2"/>
        </w:numPr>
      </w:pPr>
      <w:r>
        <w:t>Every household will have a single record in the database.</w:t>
      </w:r>
    </w:p>
    <w:p w:rsidR="009079CD" w:rsidRDefault="009079CD" w:rsidP="009079CD">
      <w:pPr>
        <w:pStyle w:val="ListParagraph"/>
        <w:numPr>
          <w:ilvl w:val="0"/>
          <w:numId w:val="2"/>
        </w:numPr>
      </w:pPr>
      <w:r>
        <w:t>When there are two adults in a household, the person most connected to camp will be designated the primary person on the record (i.e., the alum or the person who reached out to camp initially)</w:t>
      </w:r>
    </w:p>
    <w:p w:rsidR="009079CD" w:rsidRDefault="009079CD" w:rsidP="009079CD">
      <w:pPr>
        <w:pStyle w:val="ListParagraph"/>
        <w:numPr>
          <w:ilvl w:val="1"/>
          <w:numId w:val="2"/>
        </w:numPr>
      </w:pPr>
      <w:r>
        <w:t>The other partner’s information must be entered in the Spouse/Partner fields on the Main tab in the database.</w:t>
      </w:r>
    </w:p>
    <w:p w:rsidR="009079CD" w:rsidRDefault="009079CD" w:rsidP="009079CD">
      <w:pPr>
        <w:pStyle w:val="ListParagraph"/>
        <w:numPr>
          <w:ilvl w:val="0"/>
          <w:numId w:val="2"/>
        </w:numPr>
      </w:pPr>
      <w:r>
        <w:t>Children information (if known) is to be entered in the Children fields on the Bio Tab.</w:t>
      </w:r>
    </w:p>
    <w:p w:rsidR="009079CD" w:rsidRDefault="009079CD" w:rsidP="009079CD">
      <w:pPr>
        <w:pStyle w:val="ListParagraph"/>
        <w:numPr>
          <w:ilvl w:val="1"/>
          <w:numId w:val="2"/>
        </w:numPr>
      </w:pPr>
      <w:r>
        <w:t>When children who have their own relationship to camp (alumni, former staff) turn 18, a separate record will be created for them. Use the Link functionality to connect the child to their parents.</w:t>
      </w:r>
    </w:p>
    <w:p w:rsidR="009079CD" w:rsidRPr="00652880" w:rsidRDefault="009079CD" w:rsidP="009079CD">
      <w:pPr>
        <w:rPr>
          <w:b/>
        </w:rPr>
      </w:pPr>
      <w:r w:rsidRPr="00652880">
        <w:rPr>
          <w:b/>
        </w:rPr>
        <w:t>Name Standards</w:t>
      </w:r>
    </w:p>
    <w:p w:rsidR="009079CD" w:rsidRDefault="009079CD" w:rsidP="009079CD">
      <w:pPr>
        <w:pStyle w:val="ListParagraph"/>
        <w:numPr>
          <w:ilvl w:val="0"/>
          <w:numId w:val="2"/>
        </w:numPr>
      </w:pPr>
      <w:r>
        <w:t>The first name field will include the person’s legal name (if known). For example, “James” NOT “Jimmy”</w:t>
      </w:r>
    </w:p>
    <w:p w:rsidR="009079CD" w:rsidRDefault="009079CD" w:rsidP="009079CD">
      <w:pPr>
        <w:pStyle w:val="ListParagraph"/>
        <w:numPr>
          <w:ilvl w:val="0"/>
          <w:numId w:val="2"/>
        </w:numPr>
      </w:pPr>
      <w:r>
        <w:t xml:space="preserve">Nicknames will be used in the </w:t>
      </w:r>
      <w:r w:rsidRPr="00A56A0D">
        <w:rPr>
          <w:b/>
        </w:rPr>
        <w:t>Salutation field</w:t>
      </w:r>
      <w:r w:rsidR="00A56A0D">
        <w:t xml:space="preserve"> </w:t>
      </w:r>
      <w:r w:rsidR="00A56A0D" w:rsidRPr="0091603E">
        <w:rPr>
          <w:b/>
        </w:rPr>
        <w:t>(1)</w:t>
      </w:r>
      <w:r>
        <w:t>. For example, “Jimmy” NOT “James”</w:t>
      </w:r>
    </w:p>
    <w:p w:rsidR="009079CD" w:rsidRDefault="009079CD" w:rsidP="009079CD">
      <w:pPr>
        <w:pStyle w:val="ListParagraph"/>
        <w:numPr>
          <w:ilvl w:val="1"/>
          <w:numId w:val="2"/>
        </w:numPr>
      </w:pPr>
      <w:r>
        <w:t>The Salutation field will be used to personalize letters and emails.</w:t>
      </w:r>
    </w:p>
    <w:p w:rsidR="009079CD" w:rsidRDefault="009079CD" w:rsidP="009079CD">
      <w:pPr>
        <w:pStyle w:val="ListParagraph"/>
        <w:numPr>
          <w:ilvl w:val="1"/>
          <w:numId w:val="2"/>
        </w:numPr>
      </w:pPr>
      <w:r>
        <w:t>For couples, the Salutation field will include both partners’ nicknames (i.e., Marge and Homer) exactly how they would like it written at the top of their communications (“Dear Marge and Homer.”)</w:t>
      </w:r>
    </w:p>
    <w:p w:rsidR="009079CD" w:rsidRDefault="009079CD" w:rsidP="009079CD">
      <w:pPr>
        <w:pStyle w:val="ListParagraph"/>
        <w:numPr>
          <w:ilvl w:val="0"/>
          <w:numId w:val="2"/>
        </w:numPr>
      </w:pPr>
      <w:r>
        <w:t>The most formal desi</w:t>
      </w:r>
      <w:r w:rsidR="0091603E">
        <w:t>gnation must be entered in the</w:t>
      </w:r>
      <w:r w:rsidR="0091603E" w:rsidRPr="0091603E">
        <w:rPr>
          <w:b/>
        </w:rPr>
        <w:t xml:space="preserve"> Publish Name As (2)</w:t>
      </w:r>
      <w:r w:rsidR="0091603E">
        <w:t xml:space="preserve"> </w:t>
      </w:r>
      <w:r>
        <w:t>field. For example, “Mr. and Ms. Homer J. Simpson.” For a single person, it might read “Mr. Homer Simpson” or “Dr. Marge Simpson.”</w:t>
      </w:r>
    </w:p>
    <w:p w:rsidR="009079CD" w:rsidRDefault="009079CD" w:rsidP="009079CD">
      <w:pPr>
        <w:pStyle w:val="ListParagraph"/>
        <w:numPr>
          <w:ilvl w:val="1"/>
          <w:numId w:val="2"/>
        </w:numPr>
      </w:pPr>
      <w:r>
        <w:t>This allows envelope labels to be printed in bulk with no spreadsheet manipulation.</w:t>
      </w:r>
    </w:p>
    <w:p w:rsidR="009079CD" w:rsidRDefault="00932469" w:rsidP="009079CD">
      <w:r>
        <w:rPr>
          <w:noProof/>
        </w:rPr>
        <w:lastRenderedPageBreak/>
        <mc:AlternateContent>
          <mc:Choice Requires="wpg">
            <w:drawing>
              <wp:anchor distT="0" distB="0" distL="114300" distR="114300" simplePos="0" relativeHeight="251670528" behindDoc="0" locked="0" layoutInCell="1" allowOverlap="1">
                <wp:simplePos x="0" y="0"/>
                <wp:positionH relativeFrom="column">
                  <wp:posOffset>7620</wp:posOffset>
                </wp:positionH>
                <wp:positionV relativeFrom="paragraph">
                  <wp:posOffset>1577340</wp:posOffset>
                </wp:positionV>
                <wp:extent cx="3733800" cy="2796540"/>
                <wp:effectExtent l="0" t="19050" r="38100" b="41910"/>
                <wp:wrapNone/>
                <wp:docPr id="11" name="Group 11"/>
                <wp:cNvGraphicFramePr/>
                <a:graphic xmlns:a="http://schemas.openxmlformats.org/drawingml/2006/main">
                  <a:graphicData uri="http://schemas.microsoft.com/office/word/2010/wordprocessingGroup">
                    <wpg:wgp>
                      <wpg:cNvGrpSpPr/>
                      <wpg:grpSpPr>
                        <a:xfrm>
                          <a:off x="0" y="0"/>
                          <a:ext cx="3733800" cy="2796540"/>
                          <a:chOff x="0" y="0"/>
                          <a:chExt cx="3733800" cy="2796540"/>
                        </a:xfrm>
                      </wpg:grpSpPr>
                      <wps:wsp>
                        <wps:cNvPr id="2" name="Right Arrow 2"/>
                        <wps:cNvSpPr/>
                        <wps:spPr>
                          <a:xfrm>
                            <a:off x="358140" y="3810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03E" w:rsidRPr="00F66C63" w:rsidRDefault="0091603E" w:rsidP="0091603E">
                              <w:pPr>
                                <w:jc w:val="center"/>
                                <w:rPr>
                                  <w:sz w:val="20"/>
                                </w:rPr>
                              </w:pPr>
                              <w:r w:rsidRPr="00F66C63">
                                <w:rPr>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ight Arrow 4"/>
                        <wps:cNvSpPr/>
                        <wps:spPr>
                          <a:xfrm>
                            <a:off x="2910840" y="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03E" w:rsidRPr="00F66C63" w:rsidRDefault="0091603E" w:rsidP="0091603E">
                              <w:pPr>
                                <w:jc w:val="center"/>
                                <w:rPr>
                                  <w:sz w:val="20"/>
                                  <w:szCs w:val="20"/>
                                </w:rPr>
                              </w:pPr>
                              <w:r w:rsidRPr="00F66C63">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ight Arrow 6"/>
                        <wps:cNvSpPr/>
                        <wps:spPr>
                          <a:xfrm>
                            <a:off x="411480" y="70104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C63" w:rsidRPr="00F66C63" w:rsidRDefault="00F66C63" w:rsidP="00F66C63">
                              <w:pPr>
                                <w:jc w:val="center"/>
                                <w:rPr>
                                  <w:sz w:val="20"/>
                                  <w:szCs w:val="20"/>
                                </w:rPr>
                              </w:pPr>
                              <w:r w:rsidRPr="00F66C63">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ight Arrow 7"/>
                        <wps:cNvSpPr/>
                        <wps:spPr>
                          <a:xfrm>
                            <a:off x="525780" y="119634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C63" w:rsidRPr="00F66C63" w:rsidRDefault="00F66C63" w:rsidP="00F66C63">
                              <w:pPr>
                                <w:jc w:val="center"/>
                                <w:rPr>
                                  <w:sz w:val="20"/>
                                </w:rPr>
                              </w:pPr>
                              <w:r w:rsidRPr="00F66C63">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ight Arrow 8"/>
                        <wps:cNvSpPr/>
                        <wps:spPr>
                          <a:xfrm>
                            <a:off x="358140" y="153924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C63" w:rsidRPr="00F66C63" w:rsidRDefault="00F66C63" w:rsidP="00F66C63">
                              <w:pPr>
                                <w:jc w:val="center"/>
                                <w:rPr>
                                  <w:sz w:val="20"/>
                                </w:rPr>
                              </w:pPr>
                              <w:r w:rsidRPr="00F66C63">
                                <w:rPr>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ight Arrow 9"/>
                        <wps:cNvSpPr/>
                        <wps:spPr>
                          <a:xfrm>
                            <a:off x="3086100" y="235458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C63" w:rsidRPr="00F66C63" w:rsidRDefault="00F66C63" w:rsidP="00F66C63">
                              <w:pPr>
                                <w:jc w:val="center"/>
                                <w:rPr>
                                  <w:sz w:val="20"/>
                                  <w:szCs w:val="20"/>
                                </w:rPr>
                              </w:pPr>
                              <w:r w:rsidRPr="00F66C63">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ight Arrow 10"/>
                        <wps:cNvSpPr/>
                        <wps:spPr>
                          <a:xfrm>
                            <a:off x="0" y="198120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6C63" w:rsidRPr="00F66C63" w:rsidRDefault="00F66C63" w:rsidP="00F66C63">
                              <w:pPr>
                                <w:jc w:val="center"/>
                                <w:rPr>
                                  <w:sz w:val="20"/>
                                  <w:szCs w:val="20"/>
                                </w:rPr>
                              </w:pPr>
                              <w:r w:rsidRPr="00F66C63">
                                <w:rPr>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6" style="position:absolute;margin-left:.6pt;margin-top:124.2pt;width:294pt;height:220.2pt;z-index:251670528" coordsize="37338,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left:3581;top:381;width:647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GvcQA&#10;AADaAAAADwAAAGRycy9kb3ducmV2LnhtbESPQWvCQBSE7wX/w/IEb83GHNqSukopKNZLaQxKb4/s&#10;MxvMvg3ZNYn/vlso9DjMzDfMajPZVgzU+8axgmWSgiCunG64VlAet48vIHxA1tg6JgV38rBZzx5W&#10;mGs38hcNRahFhLDPUYEJocul9JUhiz5xHXH0Lq63GKLsa6l7HCPctjJL0ydpseG4YLCjd0PVtbhZ&#10;BdvbhPedzr5NtSuL8+HUfTbPH0ot5tPbK4hAU/gP/7X3WkEG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Rr3EAAAA2gAAAA8AAAAAAAAAAAAAAAAAmAIAAGRycy9k&#10;b3ducmV2LnhtbFBLBQYAAAAABAAEAPUAAACJAwAAAAA=&#10;" adj="15686" fillcolor="#5b9bd5 [3204]" strokecolor="#1f4d78 [1604]" strokeweight="1pt">
                  <v:textbox>
                    <w:txbxContent>
                      <w:p w:rsidR="0091603E" w:rsidRPr="00F66C63" w:rsidRDefault="0091603E" w:rsidP="0091603E">
                        <w:pPr>
                          <w:jc w:val="center"/>
                          <w:rPr>
                            <w:sz w:val="20"/>
                          </w:rPr>
                        </w:pPr>
                        <w:r w:rsidRPr="00F66C63">
                          <w:rPr>
                            <w:sz w:val="20"/>
                          </w:rPr>
                          <w:t>1</w:t>
                        </w:r>
                      </w:p>
                    </w:txbxContent>
                  </v:textbox>
                </v:shape>
                <v:shape id="Right Arrow 4" o:spid="_x0000_s1028" type="#_x0000_t13" style="position:absolute;left:29108;width:647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7UsIA&#10;AADaAAAADwAAAGRycy9kb3ducmV2LnhtbESPQYvCMBSE74L/ITzBm6aK6NI1yiIo6kWsssveHs3b&#10;pmzzUpqo9d8bQfA4zMw3zHzZ2kpcqfGlYwWjYQKCOHe65ELB+bQefIDwAVlj5ZgU3MnDctHtzDHV&#10;7sZHumahEBHCPkUFJoQ6ldLnhiz6oauJo/fnGoshyqaQusFbhNtKjpNkKi2WHBcM1rQylP9nF6tg&#10;fWnxvtHjX5NvztnP/rs+lLOdUv1e+/UJIlAb3uFX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SwgAAANoAAAAPAAAAAAAAAAAAAAAAAJgCAABkcnMvZG93&#10;bnJldi54bWxQSwUGAAAAAAQABAD1AAAAhwMAAAAA&#10;" adj="15686" fillcolor="#5b9bd5 [3204]" strokecolor="#1f4d78 [1604]" strokeweight="1pt">
                  <v:textbox>
                    <w:txbxContent>
                      <w:p w:rsidR="0091603E" w:rsidRPr="00F66C63" w:rsidRDefault="0091603E" w:rsidP="0091603E">
                        <w:pPr>
                          <w:jc w:val="center"/>
                          <w:rPr>
                            <w:sz w:val="20"/>
                            <w:szCs w:val="20"/>
                          </w:rPr>
                        </w:pPr>
                        <w:r w:rsidRPr="00F66C63">
                          <w:rPr>
                            <w:sz w:val="20"/>
                            <w:szCs w:val="20"/>
                          </w:rPr>
                          <w:t>2</w:t>
                        </w:r>
                      </w:p>
                    </w:txbxContent>
                  </v:textbox>
                </v:shape>
                <v:shape id="Right Arrow 6" o:spid="_x0000_s1029" type="#_x0000_t13" style="position:absolute;left:4114;top:7010;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AvsQA&#10;AADaAAAADwAAAGRycy9kb3ducmV2LnhtbESPzWrDMBCE74W8g9hAb42cHNziRgkhkND2UuqYlNwW&#10;a2OZWCtjKf55+6pQ6HGYmW+Y9Xa0jeip87VjBctFAoK4dLrmSkFxOjy9gPABWWPjmBRM5GG7mT2s&#10;MdNu4C/q81CJCGGfoQITQptJ6UtDFv3CtcTRu7rOYoiyq6TucIhw28hVkqTSYs1xwWBLe0PlLb9b&#10;BYf7iNNRry6mPBb598e5/ayf35V6nI+7VxCBxvAf/mu/aQUp/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QL7EAAAA2gAAAA8AAAAAAAAAAAAAAAAAmAIAAGRycy9k&#10;b3ducmV2LnhtbFBLBQYAAAAABAAEAPUAAACJAwAAAAA=&#10;" adj="15686" fillcolor="#5b9bd5 [3204]" strokecolor="#1f4d78 [1604]" strokeweight="1pt">
                  <v:textbox>
                    <w:txbxContent>
                      <w:p w:rsidR="00F66C63" w:rsidRPr="00F66C63" w:rsidRDefault="00F66C63" w:rsidP="00F66C63">
                        <w:pPr>
                          <w:jc w:val="center"/>
                          <w:rPr>
                            <w:sz w:val="20"/>
                            <w:szCs w:val="20"/>
                          </w:rPr>
                        </w:pPr>
                        <w:r w:rsidRPr="00F66C63">
                          <w:rPr>
                            <w:sz w:val="20"/>
                            <w:szCs w:val="20"/>
                          </w:rPr>
                          <w:t>3</w:t>
                        </w:r>
                      </w:p>
                    </w:txbxContent>
                  </v:textbox>
                </v:shape>
                <v:shape id="Right Arrow 7" o:spid="_x0000_s1030" type="#_x0000_t13" style="position:absolute;left:5257;top:11963;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lJcIA&#10;AADaAAAADwAAAGRycy9kb3ducmV2LnhtbESPQYvCMBSE74L/ITxhb5quh1W6RpEFRfci1uLi7dE8&#10;m2LzUpqo9d9vBMHjMDPfMLNFZ2txo9ZXjhV8jhIQxIXTFZcK8sNqOAXhA7LG2jEpeJCHxbzfm2Gq&#10;3Z33dMtCKSKEfYoKTAhNKqUvDFn0I9cQR+/sWoshyraUusV7hNtajpPkS1qsOC4YbOjHUHHJrlbB&#10;6trhY63HJ1Os8+zv99jsqslWqY9Bt/wGEagL7/CrvdEKJ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UlwgAAANoAAAAPAAAAAAAAAAAAAAAAAJgCAABkcnMvZG93&#10;bnJldi54bWxQSwUGAAAAAAQABAD1AAAAhwMAAAAA&#10;" adj="15686" fillcolor="#5b9bd5 [3204]" strokecolor="#1f4d78 [1604]" strokeweight="1pt">
                  <v:textbox>
                    <w:txbxContent>
                      <w:p w:rsidR="00F66C63" w:rsidRPr="00F66C63" w:rsidRDefault="00F66C63" w:rsidP="00F66C63">
                        <w:pPr>
                          <w:jc w:val="center"/>
                          <w:rPr>
                            <w:sz w:val="20"/>
                          </w:rPr>
                        </w:pPr>
                        <w:r w:rsidRPr="00F66C63">
                          <w:rPr>
                            <w:sz w:val="20"/>
                          </w:rPr>
                          <w:t>4</w:t>
                        </w:r>
                      </w:p>
                    </w:txbxContent>
                  </v:textbox>
                </v:shape>
                <v:shape id="Right Arrow 8" o:spid="_x0000_s1031" type="#_x0000_t13" style="position:absolute;left:3581;top:15392;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xV8EA&#10;AADaAAAADwAAAGRycy9kb3ducmV2LnhtbERPz2vCMBS+D/wfwhO8zdQedHTGMoSWbRdZJxveHs2z&#10;KWteShK1/vfLYbDjx/d7W052EFfyoXesYLXMQBC3TvfcKTh+Vo9PIEJE1jg4JgV3ClDuZg9bLLS7&#10;8Qddm9iJFMKhQAUmxrGQMrSGLIalG4kTd3beYkzQd1J7vKVwO8g8y9bSYs+pweBIe0PtT3OxCqrL&#10;hPda5yfT1sfm+/1rPPSbN6UW8+nlGUSkKf6L/9yvWkHamq6k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0cVfBAAAA2gAAAA8AAAAAAAAAAAAAAAAAmAIAAGRycy9kb3du&#10;cmV2LnhtbFBLBQYAAAAABAAEAPUAAACGAwAAAAA=&#10;" adj="15686" fillcolor="#5b9bd5 [3204]" strokecolor="#1f4d78 [1604]" strokeweight="1pt">
                  <v:textbox>
                    <w:txbxContent>
                      <w:p w:rsidR="00F66C63" w:rsidRPr="00F66C63" w:rsidRDefault="00F66C63" w:rsidP="00F66C63">
                        <w:pPr>
                          <w:jc w:val="center"/>
                          <w:rPr>
                            <w:sz w:val="20"/>
                          </w:rPr>
                        </w:pPr>
                        <w:r w:rsidRPr="00F66C63">
                          <w:rPr>
                            <w:sz w:val="20"/>
                          </w:rPr>
                          <w:t>5</w:t>
                        </w:r>
                      </w:p>
                    </w:txbxContent>
                  </v:textbox>
                </v:shape>
                <v:shape id="Right Arrow 9" o:spid="_x0000_s1032" type="#_x0000_t13" style="position:absolute;left:30861;top:23545;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zMIA&#10;AADaAAAADwAAAGRycy9kb3ducmV2LnhtbESPQYvCMBSE74L/ITzBm6Z6ULdrlEVQ1ItYZZe9PZq3&#10;TdnmpTRR6783guBxmJlvmPmytZW4UuNLxwpGwwQEce50yYWC82k9mIHwAVlj5ZgU3MnDctHtzDHV&#10;7sZHumahEBHCPkUFJoQ6ldLnhiz6oauJo/fnGoshyqaQusFbhNtKjpNkIi2WHBcM1rQylP9nF6tg&#10;fWnxvtHjX5NvztnP/rs+lNOdUv1e+/UJIlAb3uFXe6sVfMD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TMwgAAANoAAAAPAAAAAAAAAAAAAAAAAJgCAABkcnMvZG93&#10;bnJldi54bWxQSwUGAAAAAAQABAD1AAAAhwMAAAAA&#10;" adj="15686" fillcolor="#5b9bd5 [3204]" strokecolor="#1f4d78 [1604]" strokeweight="1pt">
                  <v:textbox>
                    <w:txbxContent>
                      <w:p w:rsidR="00F66C63" w:rsidRPr="00F66C63" w:rsidRDefault="00F66C63" w:rsidP="00F66C63">
                        <w:pPr>
                          <w:jc w:val="center"/>
                          <w:rPr>
                            <w:sz w:val="20"/>
                            <w:szCs w:val="20"/>
                          </w:rPr>
                        </w:pPr>
                        <w:r w:rsidRPr="00F66C63">
                          <w:rPr>
                            <w:sz w:val="20"/>
                            <w:szCs w:val="20"/>
                          </w:rPr>
                          <w:t>6</w:t>
                        </w:r>
                      </w:p>
                    </w:txbxContent>
                  </v:textbox>
                </v:shape>
                <v:shape id="Right Arrow 10" o:spid="_x0000_s1033" type="#_x0000_t13" style="position:absolute;top:19812;width:647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RUsQA&#10;AADbAAAADwAAAGRycy9kb3ducmV2LnhtbESPQWvCQBCF74L/YRmhN93ooZXUVYqgtL0Uo1i8Ddkx&#10;G5qdDdlV47/vHARvM7w3732zWPW+UVfqYh3YwHSSgSIug625MnDYb8ZzUDEhW2wCk4E7RVgth4MF&#10;5jbceEfXIlVKQjjmaMCl1OZax9KRxzgJLbFo59B5TLJ2lbYd3iTcN3qWZa/aY83S4LCltaPyr7h4&#10;A5tLj/etnZ1cuT0Uv9/H9qd++zLmZdR/vINK1Ken+XH9aQV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kVLEAAAA2wAAAA8AAAAAAAAAAAAAAAAAmAIAAGRycy9k&#10;b3ducmV2LnhtbFBLBQYAAAAABAAEAPUAAACJAwAAAAA=&#10;" adj="15686" fillcolor="#5b9bd5 [3204]" strokecolor="#1f4d78 [1604]" strokeweight="1pt">
                  <v:textbox>
                    <w:txbxContent>
                      <w:p w:rsidR="00F66C63" w:rsidRPr="00F66C63" w:rsidRDefault="00F66C63" w:rsidP="00F66C63">
                        <w:pPr>
                          <w:jc w:val="center"/>
                          <w:rPr>
                            <w:sz w:val="20"/>
                            <w:szCs w:val="20"/>
                          </w:rPr>
                        </w:pPr>
                        <w:r w:rsidRPr="00F66C63">
                          <w:rPr>
                            <w:sz w:val="20"/>
                            <w:szCs w:val="20"/>
                          </w:rPr>
                          <w:t>7</w:t>
                        </w:r>
                      </w:p>
                    </w:txbxContent>
                  </v:textbox>
                </v:shape>
              </v:group>
            </w:pict>
          </mc:Fallback>
        </mc:AlternateContent>
      </w:r>
      <w:r w:rsidR="00F66C63">
        <w:rPr>
          <w:noProof/>
        </w:rPr>
        <w:drawing>
          <wp:inline distT="0" distB="0" distL="0" distR="0" wp14:anchorId="5DC4588C" wp14:editId="5683669E">
            <wp:extent cx="5943600" cy="4793615"/>
            <wp:effectExtent l="19050" t="19050" r="1905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93615"/>
                    </a:xfrm>
                    <a:prstGeom prst="rect">
                      <a:avLst/>
                    </a:prstGeom>
                    <a:ln>
                      <a:solidFill>
                        <a:schemeClr val="accent1"/>
                      </a:solidFill>
                    </a:ln>
                  </pic:spPr>
                </pic:pic>
              </a:graphicData>
            </a:graphic>
          </wp:inline>
        </w:drawing>
      </w:r>
    </w:p>
    <w:p w:rsidR="009079CD" w:rsidRPr="00652880" w:rsidRDefault="009079CD" w:rsidP="009079CD">
      <w:pPr>
        <w:rPr>
          <w:b/>
        </w:rPr>
      </w:pPr>
      <w:r w:rsidRPr="00652880">
        <w:rPr>
          <w:b/>
        </w:rPr>
        <w:t>Address Standards</w:t>
      </w:r>
    </w:p>
    <w:p w:rsidR="00F12082" w:rsidRDefault="00F12082" w:rsidP="009079CD">
      <w:pPr>
        <w:pStyle w:val="ListParagraph"/>
        <w:numPr>
          <w:ilvl w:val="0"/>
          <w:numId w:val="2"/>
        </w:numPr>
      </w:pPr>
      <w:r>
        <w:t xml:space="preserve">Enter </w:t>
      </w:r>
      <w:r w:rsidR="009079CD">
        <w:t>standard address abbreviations for all street addresses</w:t>
      </w:r>
      <w:r w:rsidR="00F66C63">
        <w:t xml:space="preserve"> (in </w:t>
      </w:r>
      <w:r w:rsidR="00F66C63" w:rsidRPr="00F66C63">
        <w:rPr>
          <w:b/>
        </w:rPr>
        <w:t>Address (3)</w:t>
      </w:r>
      <w:r w:rsidR="00F66C63">
        <w:t xml:space="preserve"> field)</w:t>
      </w:r>
      <w:r w:rsidR="009079CD">
        <w:t xml:space="preserve">. For example, </w:t>
      </w:r>
      <w:r>
        <w:t>use:</w:t>
      </w:r>
    </w:p>
    <w:p w:rsidR="009079CD" w:rsidRDefault="00F12082" w:rsidP="00F12082">
      <w:pPr>
        <w:pStyle w:val="ListParagraph"/>
        <w:numPr>
          <w:ilvl w:val="1"/>
          <w:numId w:val="2"/>
        </w:numPr>
      </w:pPr>
      <w:r>
        <w:t>“</w:t>
      </w:r>
      <w:r w:rsidR="009079CD">
        <w:t xml:space="preserve">St.” </w:t>
      </w:r>
      <w:r>
        <w:t>NOT</w:t>
      </w:r>
      <w:r w:rsidR="009079CD">
        <w:t xml:space="preserve"> “</w:t>
      </w:r>
      <w:r>
        <w:t>Street”</w:t>
      </w:r>
    </w:p>
    <w:p w:rsidR="00F12082" w:rsidRDefault="00F12082" w:rsidP="00F12082">
      <w:pPr>
        <w:pStyle w:val="ListParagraph"/>
        <w:numPr>
          <w:ilvl w:val="1"/>
          <w:numId w:val="2"/>
        </w:numPr>
      </w:pPr>
      <w:r>
        <w:t>“Ave.” NOT “Avenue”</w:t>
      </w:r>
    </w:p>
    <w:p w:rsidR="00F12082" w:rsidRDefault="00F12082" w:rsidP="00F12082">
      <w:pPr>
        <w:pStyle w:val="ListParagraph"/>
        <w:numPr>
          <w:ilvl w:val="1"/>
          <w:numId w:val="2"/>
        </w:numPr>
      </w:pPr>
      <w:r>
        <w:t>“Blvd” NOT “Boulevard</w:t>
      </w:r>
    </w:p>
    <w:p w:rsidR="005F04B3" w:rsidRDefault="00F12082" w:rsidP="005F04B3">
      <w:pPr>
        <w:pStyle w:val="ListParagraph"/>
        <w:numPr>
          <w:ilvl w:val="1"/>
          <w:numId w:val="2"/>
        </w:numPr>
      </w:pPr>
      <w:r>
        <w:t>“Dr.” NOT “Drive”</w:t>
      </w:r>
    </w:p>
    <w:p w:rsidR="005F04B3" w:rsidRDefault="00F66C63" w:rsidP="005F04B3">
      <w:pPr>
        <w:pStyle w:val="ListParagraph"/>
        <w:numPr>
          <w:ilvl w:val="0"/>
          <w:numId w:val="2"/>
        </w:numPr>
      </w:pPr>
      <w:r>
        <w:t xml:space="preserve">For </w:t>
      </w:r>
      <w:r w:rsidRPr="00F66C63">
        <w:rPr>
          <w:b/>
        </w:rPr>
        <w:t>Stat</w:t>
      </w:r>
      <w:r w:rsidR="005F04B3" w:rsidRPr="00F66C63">
        <w:rPr>
          <w:b/>
        </w:rPr>
        <w:t>e</w:t>
      </w:r>
      <w:r w:rsidRPr="00F66C63">
        <w:rPr>
          <w:b/>
        </w:rPr>
        <w:t xml:space="preserve"> (4)</w:t>
      </w:r>
      <w:r w:rsidR="005F04B3">
        <w:t>, always use the 2 letter Postal Abbreviation. For example, “NY” NOT “New York.”</w:t>
      </w:r>
    </w:p>
    <w:p w:rsidR="005F04B3" w:rsidRDefault="005F04B3" w:rsidP="00F66C63">
      <w:pPr>
        <w:pStyle w:val="ListParagraph"/>
        <w:numPr>
          <w:ilvl w:val="0"/>
          <w:numId w:val="2"/>
        </w:numPr>
      </w:pPr>
      <w:r>
        <w:t xml:space="preserve">For </w:t>
      </w:r>
      <w:r w:rsidRPr="00F66C63">
        <w:rPr>
          <w:b/>
        </w:rPr>
        <w:t>Country</w:t>
      </w:r>
      <w:r w:rsidR="00F66C63" w:rsidRPr="00F66C63">
        <w:rPr>
          <w:b/>
        </w:rPr>
        <w:t xml:space="preserve"> (5)</w:t>
      </w:r>
      <w:r>
        <w:t>, use “USA” for the United States.</w:t>
      </w:r>
    </w:p>
    <w:p w:rsidR="009079CD" w:rsidRPr="00652880" w:rsidRDefault="009079CD" w:rsidP="009079CD">
      <w:pPr>
        <w:rPr>
          <w:b/>
        </w:rPr>
      </w:pPr>
      <w:r w:rsidRPr="00652880">
        <w:rPr>
          <w:b/>
        </w:rPr>
        <w:t>Flags</w:t>
      </w:r>
      <w:r w:rsidR="00F66C63">
        <w:rPr>
          <w:b/>
        </w:rPr>
        <w:t xml:space="preserve"> (6)</w:t>
      </w:r>
    </w:p>
    <w:p w:rsidR="009079CD" w:rsidRDefault="006B4DF1" w:rsidP="006B4DF1">
      <w:r>
        <w:t>Whenever a new constituent is entered, be sure they are flagged with all known designations. These flags are necessary for us to send segmented communications to our constituents. For example:</w:t>
      </w:r>
    </w:p>
    <w:p w:rsidR="006B4DF1" w:rsidRDefault="006B4DF1" w:rsidP="006B4DF1">
      <w:pPr>
        <w:pStyle w:val="ListParagraph"/>
        <w:numPr>
          <w:ilvl w:val="0"/>
          <w:numId w:val="2"/>
        </w:numPr>
      </w:pPr>
      <w:r>
        <w:t>If the data is from an Alumni entry form on the website, or from an Alumni reunion, flag them as Alumni.</w:t>
      </w:r>
    </w:p>
    <w:p w:rsidR="006B4DF1" w:rsidRDefault="006B4DF1" w:rsidP="006B4DF1">
      <w:pPr>
        <w:pStyle w:val="ListParagraph"/>
        <w:numPr>
          <w:ilvl w:val="0"/>
          <w:numId w:val="2"/>
        </w:numPr>
      </w:pPr>
      <w:r>
        <w:t>If the data is from a list of current parents, flag them as Parent.</w:t>
      </w:r>
    </w:p>
    <w:p w:rsidR="00652880" w:rsidRDefault="00652880" w:rsidP="006B4DF1">
      <w:pPr>
        <w:pStyle w:val="ListParagraph"/>
        <w:numPr>
          <w:ilvl w:val="0"/>
          <w:numId w:val="2"/>
        </w:numPr>
      </w:pPr>
      <w:r>
        <w:t>If the constituent is a grandparent of a current or former camper, flag them as Grandparent.</w:t>
      </w:r>
    </w:p>
    <w:p w:rsidR="006B4DF1" w:rsidRDefault="006B4DF1" w:rsidP="006B4DF1">
      <w:pPr>
        <w:pStyle w:val="ListParagraph"/>
        <w:numPr>
          <w:ilvl w:val="0"/>
          <w:numId w:val="2"/>
        </w:numPr>
      </w:pPr>
      <w:r>
        <w:t>If you know the couple met at camp and are now married, flag them as Camp Couple.</w:t>
      </w:r>
    </w:p>
    <w:p w:rsidR="006B4DF1" w:rsidRDefault="006B4DF1" w:rsidP="006B4DF1">
      <w:pPr>
        <w:pStyle w:val="ListParagraph"/>
        <w:numPr>
          <w:ilvl w:val="0"/>
          <w:numId w:val="2"/>
        </w:numPr>
      </w:pPr>
      <w:r>
        <w:t>If they serve on the Board, flag them as Board Member.</w:t>
      </w:r>
    </w:p>
    <w:p w:rsidR="006B4DF1" w:rsidRDefault="006B4DF1" w:rsidP="006B4DF1">
      <w:pPr>
        <w:pStyle w:val="ListParagraph"/>
        <w:numPr>
          <w:ilvl w:val="0"/>
          <w:numId w:val="2"/>
        </w:numPr>
      </w:pPr>
      <w:r>
        <w:t>If they are currently (or formerly) a staff member, flag as Staff.</w:t>
      </w:r>
    </w:p>
    <w:p w:rsidR="006B4DF1" w:rsidRDefault="006B4DF1" w:rsidP="006B4DF1">
      <w:pPr>
        <w:pStyle w:val="ListParagraph"/>
        <w:numPr>
          <w:ilvl w:val="0"/>
          <w:numId w:val="2"/>
        </w:numPr>
      </w:pPr>
      <w:r>
        <w:t>Etc.</w:t>
      </w:r>
    </w:p>
    <w:p w:rsidR="006B4DF1" w:rsidRDefault="006B4DF1" w:rsidP="006B4DF1"/>
    <w:p w:rsidR="000C3C2F" w:rsidRPr="000C3C2F" w:rsidRDefault="000C3C2F" w:rsidP="006B4DF1">
      <w:pPr>
        <w:rPr>
          <w:b/>
        </w:rPr>
      </w:pPr>
      <w:r w:rsidRPr="000C3C2F">
        <w:rPr>
          <w:b/>
        </w:rPr>
        <w:lastRenderedPageBreak/>
        <w:t>Do Not Mail</w:t>
      </w:r>
      <w:r w:rsidR="00F66C63">
        <w:rPr>
          <w:b/>
        </w:rPr>
        <w:t xml:space="preserve"> (7)</w:t>
      </w:r>
    </w:p>
    <w:p w:rsidR="000C3C2F" w:rsidRDefault="000C3C2F" w:rsidP="000C3C2F">
      <w:pPr>
        <w:pStyle w:val="ListParagraph"/>
        <w:numPr>
          <w:ilvl w:val="0"/>
          <w:numId w:val="2"/>
        </w:numPr>
      </w:pPr>
      <w:r>
        <w:t>If a constituent requests to be removed from mailing lists, do NOT delete them from the database. Instead, check the “Do Not Mail” checkbox and select “Requested no mail” in the “Do Not Mail Reason” field.</w:t>
      </w:r>
    </w:p>
    <w:p w:rsidR="000C3C2F" w:rsidRDefault="000C3C2F" w:rsidP="000C3C2F">
      <w:pPr>
        <w:pStyle w:val="ListParagraph"/>
        <w:numPr>
          <w:ilvl w:val="0"/>
          <w:numId w:val="2"/>
        </w:numPr>
      </w:pPr>
      <w:r>
        <w:t>If a constituent passes away, check the “Do Not Mail” checkbox and select “Deceased” in the “Do Not Mail Reason” field.</w:t>
      </w:r>
    </w:p>
    <w:p w:rsidR="000C3C2F" w:rsidRDefault="000C3C2F" w:rsidP="000C3C2F">
      <w:pPr>
        <w:pStyle w:val="ListParagraph"/>
        <w:numPr>
          <w:ilvl w:val="1"/>
          <w:numId w:val="2"/>
        </w:numPr>
      </w:pPr>
      <w:r>
        <w:t>Note: If the constituent has a partner in the record, simply move the partner information into the main fields, update the “Salutation” and “Envelope Name” fields, and put a note about the deceased in the “Notes” field.</w:t>
      </w:r>
    </w:p>
    <w:p w:rsidR="00652880" w:rsidRPr="000C3C2F" w:rsidRDefault="00652880" w:rsidP="006B4DF1">
      <w:pPr>
        <w:rPr>
          <w:b/>
        </w:rPr>
      </w:pPr>
      <w:r w:rsidRPr="000C3C2F">
        <w:rPr>
          <w:b/>
        </w:rPr>
        <w:t>Other Biographical</w:t>
      </w:r>
      <w:r w:rsidR="00D45EBF">
        <w:rPr>
          <w:b/>
        </w:rPr>
        <w:t>/Contact</w:t>
      </w:r>
      <w:r w:rsidRPr="000C3C2F">
        <w:rPr>
          <w:b/>
        </w:rPr>
        <w:t xml:space="preserve"> Information Standards</w:t>
      </w:r>
    </w:p>
    <w:p w:rsidR="00652880" w:rsidRDefault="00652880" w:rsidP="00652880">
      <w:pPr>
        <w:pStyle w:val="ListParagraph"/>
        <w:numPr>
          <w:ilvl w:val="0"/>
          <w:numId w:val="2"/>
        </w:numPr>
      </w:pPr>
      <w:r>
        <w:t>If a birthdate is known, enter it in the “Birthday” field. This allows us to segment our data by age.</w:t>
      </w:r>
      <w:r w:rsidR="00D45EBF">
        <w:t xml:space="preserve"> Use format </w:t>
      </w:r>
      <w:r w:rsidR="00C23108">
        <w:t>MM/DD</w:t>
      </w:r>
      <w:bookmarkStart w:id="0" w:name="_GoBack"/>
      <w:bookmarkEnd w:id="0"/>
      <w:r w:rsidR="00D45EBF">
        <w:t>/YYYY</w:t>
      </w:r>
    </w:p>
    <w:p w:rsidR="00D45EBF" w:rsidRDefault="00D45EBF" w:rsidP="00652880">
      <w:pPr>
        <w:pStyle w:val="ListParagraph"/>
        <w:numPr>
          <w:ilvl w:val="0"/>
          <w:numId w:val="2"/>
        </w:numPr>
      </w:pPr>
      <w:r>
        <w:t>Enter Phone numbers in format (###) ###-####</w:t>
      </w:r>
    </w:p>
    <w:p w:rsidR="00CA41F2" w:rsidRDefault="00CA41F2" w:rsidP="00CA41F2"/>
    <w:p w:rsidR="00AE4741" w:rsidRDefault="00AE4741">
      <w:pPr>
        <w:rPr>
          <w:b/>
        </w:rPr>
      </w:pPr>
      <w:r>
        <w:rPr>
          <w:b/>
        </w:rPr>
        <w:br w:type="page"/>
      </w:r>
    </w:p>
    <w:p w:rsidR="00CA41F2" w:rsidRPr="00CA41F2" w:rsidRDefault="00CA41F2" w:rsidP="00CA41F2">
      <w:pPr>
        <w:rPr>
          <w:b/>
        </w:rPr>
      </w:pPr>
      <w:r w:rsidRPr="00CA41F2">
        <w:rPr>
          <w:b/>
        </w:rPr>
        <w:lastRenderedPageBreak/>
        <w:t>Gift Entry Data Standards</w:t>
      </w:r>
    </w:p>
    <w:p w:rsidR="00CA41F2" w:rsidRDefault="00CA41F2" w:rsidP="00CA41F2">
      <w:r>
        <w:t xml:space="preserve">When entering a Gift, it is important to enter all data consistently so that we can prepare prompt, accurate thank you notes and analyze our fundraising efforts. </w:t>
      </w:r>
    </w:p>
    <w:p w:rsidR="00BE4259" w:rsidRDefault="00BE4259" w:rsidP="00CA41F2">
      <w:r>
        <w:t>Note that you should check the donor’s record before entering a gift to see if they have an outstanding pledge. If the new gift is actually a payment towards the pledge, be sure to go to the Pledge and click “Apply Payment” to ensure the pledge balance is updated correctly.</w:t>
      </w:r>
    </w:p>
    <w:p w:rsidR="000C1E0E" w:rsidRDefault="000C1E0E" w:rsidP="000C1E0E">
      <w:pPr>
        <w:pStyle w:val="ListParagraph"/>
        <w:numPr>
          <w:ilvl w:val="0"/>
          <w:numId w:val="2"/>
        </w:numPr>
      </w:pPr>
      <w:r>
        <w:rPr>
          <w:b/>
        </w:rPr>
        <w:t>Reference (1)</w:t>
      </w:r>
      <w:r w:rsidRPr="00A81A4F">
        <w:t>:</w:t>
      </w:r>
      <w:r>
        <w:t xml:space="preserve"> Enter the</w:t>
      </w:r>
      <w:r w:rsidR="00873740">
        <w:t xml:space="preserve"> Check # in the Reference field, where applicable.</w:t>
      </w:r>
    </w:p>
    <w:p w:rsidR="00CD4F82" w:rsidRDefault="0019397E" w:rsidP="00CD4F82">
      <w:pPr>
        <w:pStyle w:val="ListParagraph"/>
        <w:numPr>
          <w:ilvl w:val="0"/>
          <w:numId w:val="2"/>
        </w:numPr>
      </w:pPr>
      <w:proofErr w:type="spellStart"/>
      <w:r>
        <w:rPr>
          <w:b/>
        </w:rPr>
        <w:t>GL_Code</w:t>
      </w:r>
      <w:proofErr w:type="spellEnd"/>
      <w:r>
        <w:rPr>
          <w:b/>
        </w:rPr>
        <w:t xml:space="preserve"> </w:t>
      </w:r>
      <w:r w:rsidR="000C1E0E">
        <w:rPr>
          <w:b/>
        </w:rPr>
        <w:t xml:space="preserve">(2) </w:t>
      </w:r>
      <w:r>
        <w:rPr>
          <w:b/>
        </w:rPr>
        <w:t>(General Ledger Code)</w:t>
      </w:r>
      <w:r w:rsidR="00CD4F82">
        <w:t xml:space="preserve">: Be sure to select the Fund where the money from the gift will be deposited. </w:t>
      </w:r>
      <w:proofErr w:type="spellStart"/>
      <w:r w:rsidR="00CD4F82">
        <w:t>GL_Codes</w:t>
      </w:r>
      <w:proofErr w:type="spellEnd"/>
      <w:r w:rsidR="00CD4F82">
        <w:t xml:space="preserve"> should match our bookkeeping funds 1:1. If any </w:t>
      </w:r>
      <w:proofErr w:type="spellStart"/>
      <w:r w:rsidR="00CD4F82">
        <w:t>GL_Codes</w:t>
      </w:r>
      <w:proofErr w:type="spellEnd"/>
      <w:r w:rsidR="00CD4F82">
        <w:t xml:space="preserve"> are missing, let the database manager or development director know ASAP.</w:t>
      </w:r>
    </w:p>
    <w:p w:rsidR="00CD4F82" w:rsidRDefault="00CD4F82" w:rsidP="00CD4F82">
      <w:pPr>
        <w:pStyle w:val="ListParagraph"/>
        <w:numPr>
          <w:ilvl w:val="0"/>
          <w:numId w:val="2"/>
        </w:numPr>
      </w:pPr>
      <w:r w:rsidRPr="0019397E">
        <w:rPr>
          <w:b/>
        </w:rPr>
        <w:t>Campaign</w:t>
      </w:r>
      <w:r w:rsidR="000C1E0E">
        <w:rPr>
          <w:b/>
        </w:rPr>
        <w:t xml:space="preserve"> (3)</w:t>
      </w:r>
      <w:r>
        <w:t>: Select the appropriate campaign for the particular gift. This could be a specific Capital Campaign, the Annual Campaign, a Scholarship Campaign, or other specific fundraising campaign.</w:t>
      </w:r>
    </w:p>
    <w:p w:rsidR="00A81A4F" w:rsidRDefault="00CD4F82" w:rsidP="00A81A4F">
      <w:pPr>
        <w:pStyle w:val="ListParagraph"/>
        <w:numPr>
          <w:ilvl w:val="0"/>
          <w:numId w:val="2"/>
        </w:numPr>
      </w:pPr>
      <w:r w:rsidRPr="0019397E">
        <w:rPr>
          <w:b/>
        </w:rPr>
        <w:t>Solicitatio</w:t>
      </w:r>
      <w:r w:rsidR="0019397E" w:rsidRPr="0019397E">
        <w:rPr>
          <w:b/>
        </w:rPr>
        <w:t xml:space="preserve">n </w:t>
      </w:r>
      <w:r w:rsidR="000C1E0E">
        <w:rPr>
          <w:b/>
        </w:rPr>
        <w:t>(4)</w:t>
      </w:r>
      <w:r>
        <w:t>: Select</w:t>
      </w:r>
      <w:r w:rsidR="0019397E">
        <w:t xml:space="preserve"> how the gift was </w:t>
      </w:r>
      <w:r w:rsidR="00A81A4F">
        <w:t>solicited</w:t>
      </w:r>
      <w:r>
        <w:t xml:space="preserve"> the most likely method the gift was asked for. For example, if a gift comes in the mail with a stub from a mailing, select “Direct Mail.” If the gift came via the basic online giving form</w:t>
      </w:r>
      <w:r w:rsidR="00A81A4F">
        <w:t xml:space="preserve">, select “Online Giving.” If the gift was solicited in-person, select “In Person.” </w:t>
      </w:r>
      <w:r w:rsidR="002C033D">
        <w:t>If the gift was received during camper registration, select “Camper Registration Form.”</w:t>
      </w:r>
    </w:p>
    <w:p w:rsidR="00987FB5" w:rsidRDefault="00A81A4F" w:rsidP="00987FB5">
      <w:pPr>
        <w:pStyle w:val="ListParagraph"/>
        <w:numPr>
          <w:ilvl w:val="0"/>
          <w:numId w:val="2"/>
        </w:numPr>
      </w:pPr>
      <w:r>
        <w:rPr>
          <w:b/>
        </w:rPr>
        <w:t>Split Gifts</w:t>
      </w:r>
      <w:r w:rsidR="000C1E0E">
        <w:rPr>
          <w:b/>
        </w:rPr>
        <w:t xml:space="preserve"> (5)</w:t>
      </w:r>
      <w:r w:rsidRPr="00A81A4F">
        <w:t>:</w:t>
      </w:r>
      <w:r>
        <w:t xml:space="preserve"> If the gift was a single check or online gift, but requested it be split to multiple Campaigns or Funds, use the Split Gift functionality to track where the contribution should be designated.</w:t>
      </w:r>
    </w:p>
    <w:p w:rsidR="00987FB5" w:rsidRDefault="00932469" w:rsidP="00A81A4F">
      <w:pPr>
        <w:pStyle w:val="ListParagraph"/>
        <w:numPr>
          <w:ilvl w:val="0"/>
          <w:numId w:val="2"/>
        </w:numPr>
      </w:pPr>
      <w:r>
        <w:rPr>
          <w:b/>
          <w:noProof/>
        </w:rPr>
        <mc:AlternateContent>
          <mc:Choice Requires="wpg">
            <w:drawing>
              <wp:anchor distT="0" distB="0" distL="114300" distR="114300" simplePos="0" relativeHeight="251683840" behindDoc="0" locked="0" layoutInCell="1" allowOverlap="1">
                <wp:simplePos x="0" y="0"/>
                <wp:positionH relativeFrom="column">
                  <wp:posOffset>-228600</wp:posOffset>
                </wp:positionH>
                <wp:positionV relativeFrom="paragraph">
                  <wp:posOffset>1124585</wp:posOffset>
                </wp:positionV>
                <wp:extent cx="4244340" cy="2987040"/>
                <wp:effectExtent l="0" t="19050" r="22860" b="41910"/>
                <wp:wrapNone/>
                <wp:docPr id="21" name="Group 21"/>
                <wp:cNvGraphicFramePr/>
                <a:graphic xmlns:a="http://schemas.openxmlformats.org/drawingml/2006/main">
                  <a:graphicData uri="http://schemas.microsoft.com/office/word/2010/wordprocessingGroup">
                    <wpg:wgp>
                      <wpg:cNvGrpSpPr/>
                      <wpg:grpSpPr>
                        <a:xfrm>
                          <a:off x="0" y="0"/>
                          <a:ext cx="4244340" cy="2987040"/>
                          <a:chOff x="0" y="0"/>
                          <a:chExt cx="4244340" cy="2987040"/>
                        </a:xfrm>
                      </wpg:grpSpPr>
                      <wps:wsp>
                        <wps:cNvPr id="12" name="Right Arrow 12"/>
                        <wps:cNvSpPr/>
                        <wps:spPr>
                          <a:xfrm>
                            <a:off x="0" y="182118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469" w:rsidRPr="00F66C63" w:rsidRDefault="00932469" w:rsidP="00932469">
                              <w:pPr>
                                <w:jc w:val="center"/>
                                <w:rPr>
                                  <w:sz w:val="20"/>
                                </w:rPr>
                              </w:pPr>
                              <w:r w:rsidRPr="00F66C63">
                                <w:rPr>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ight Arrow 13"/>
                        <wps:cNvSpPr/>
                        <wps:spPr>
                          <a:xfrm>
                            <a:off x="190500" y="218694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469" w:rsidRPr="00F66C63" w:rsidRDefault="00932469" w:rsidP="00932469">
                              <w:pPr>
                                <w:jc w:val="center"/>
                                <w:rPr>
                                  <w:sz w:val="20"/>
                                </w:rPr>
                              </w:pP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ight Arrow 14"/>
                        <wps:cNvSpPr/>
                        <wps:spPr>
                          <a:xfrm>
                            <a:off x="739140" y="243078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469" w:rsidRPr="00F66C63" w:rsidRDefault="00932469" w:rsidP="00932469">
                              <w:pPr>
                                <w:jc w:val="center"/>
                                <w:rPr>
                                  <w:sz w:val="20"/>
                                </w:rPr>
                              </w:pPr>
                              <w:r>
                                <w:rPr>
                                  <w:sz w:val="20"/>
                                </w:rPr>
                                <w:t>3</w:t>
                              </w:r>
                              <w:r w:rsidRPr="00932469">
                                <w:rPr>
                                  <w:noProof/>
                                  <w:sz w:val="20"/>
                                </w:rPr>
                                <w:drawing>
                                  <wp:inline distT="0" distB="0" distL="0" distR="0">
                                    <wp:extent cx="363220" cy="26608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220" cy="26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ight Arrow 15"/>
                        <wps:cNvSpPr/>
                        <wps:spPr>
                          <a:xfrm rot="10800000" flipV="1">
                            <a:off x="3596640" y="254508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469" w:rsidRPr="00F66C63" w:rsidRDefault="00932469" w:rsidP="00932469">
                              <w:pPr>
                                <w:jc w:val="center"/>
                                <w:rPr>
                                  <w:sz w:val="20"/>
                                </w:rPr>
                              </w:pPr>
                              <w:r>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ight Arrow 18"/>
                        <wps:cNvSpPr/>
                        <wps:spPr>
                          <a:xfrm>
                            <a:off x="1097280" y="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469" w:rsidRPr="00F66C63" w:rsidRDefault="00932469" w:rsidP="00932469">
                              <w:pPr>
                                <w:jc w:val="center"/>
                                <w:rPr>
                                  <w:sz w:val="20"/>
                                </w:rPr>
                              </w:pPr>
                              <w:r>
                                <w:rPr>
                                  <w:sz w:val="20"/>
                                </w:rPr>
                                <w:t>5</w:t>
                              </w:r>
                              <w:r w:rsidRPr="00932469">
                                <w:rPr>
                                  <w:noProof/>
                                  <w:sz w:val="20"/>
                                </w:rPr>
                                <w:drawing>
                                  <wp:inline distT="0" distB="0" distL="0" distR="0" wp14:anchorId="52418674" wp14:editId="36CFF332">
                                    <wp:extent cx="363220" cy="2660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220" cy="26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ight Arrow 20"/>
                        <wps:cNvSpPr/>
                        <wps:spPr>
                          <a:xfrm rot="10800000" flipV="1">
                            <a:off x="3002280" y="0"/>
                            <a:ext cx="647700" cy="441960"/>
                          </a:xfrm>
                          <a:prstGeom prst="rightArrow">
                            <a:avLst>
                              <a:gd name="adj1" fmla="val 50000"/>
                              <a:gd name="adj2" fmla="val 401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469" w:rsidRPr="00F66C63" w:rsidRDefault="00932469" w:rsidP="00932469">
                              <w:pPr>
                                <w:jc w:val="center"/>
                                <w:rPr>
                                  <w:sz w:val="20"/>
                                </w:rPr>
                              </w:pPr>
                              <w:r>
                                <w:rPr>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34" style="position:absolute;left:0;text-align:left;margin-left:-18pt;margin-top:88.55pt;width:334.2pt;height:235.2pt;z-index:251683840" coordsize="42443,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">
                <v:shape id="Right Arrow 12" o:spid="_x0000_s1035" type="#_x0000_t13" style="position:absolute;top:18211;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qvsIA&#10;AADbAAAADwAAAGRycy9kb3ducmV2LnhtbERPTWvCQBC9C/0PyxR6M5vmoJK6SikotZfSGFp6G7Jj&#10;NpidDdk1if++KxS8zeN9zno72VYM1PvGsYLnJAVBXDndcK2gPO7mKxA+IGtsHZOCK3nYbh5ma8y1&#10;G/mLhiLUIoawz1GBCaHLpfSVIYs+cR1x5E6utxgi7GupexxjuG1llqYLabHh2GCwozdD1bm4WAW7&#10;y4TXvc5+TbUvi5+P7+6zWR6UenqcXl9ABJrCXfzvftdxfga3X+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Kq+wgAAANsAAAAPAAAAAAAAAAAAAAAAAJgCAABkcnMvZG93&#10;bnJldi54bWxQSwUGAAAAAAQABAD1AAAAhwMAAAAA&#10;" adj="15686" fillcolor="#5b9bd5 [3204]" strokecolor="#1f4d78 [1604]" strokeweight="1pt">
                  <v:textbox>
                    <w:txbxContent>
                      <w:p w:rsidR="00932469" w:rsidRPr="00F66C63" w:rsidRDefault="00932469" w:rsidP="00932469">
                        <w:pPr>
                          <w:jc w:val="center"/>
                          <w:rPr>
                            <w:sz w:val="20"/>
                          </w:rPr>
                        </w:pPr>
                        <w:r w:rsidRPr="00F66C63">
                          <w:rPr>
                            <w:sz w:val="20"/>
                          </w:rPr>
                          <w:t>1</w:t>
                        </w:r>
                      </w:p>
                    </w:txbxContent>
                  </v:textbox>
                </v:shape>
                <v:shape id="Right Arrow 13" o:spid="_x0000_s1036" type="#_x0000_t13" style="position:absolute;left:1905;top:21869;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PJcEA&#10;AADbAAAADwAAAGRycy9kb3ducmV2LnhtbERPTYvCMBC9C/6HMII3TVXQpWuURVDUi1hll70NzWxT&#10;tpmUJmr990YQvM3jfc582dpKXKnxpWMFo2ECgjh3uuRCwfm0HnyA8AFZY+WYFNzJw3LR7cwx1e7G&#10;R7pmoRAxhH2KCkwIdSqlzw1Z9ENXE0fuzzUWQ4RNIXWDtxhuKzlOkqm0WHJsMFjTylD+n12sgvWl&#10;xftGj39NvjlnP/vv+lDOdkr1e+3XJ4hAbXiLX+6tjvM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EDyXBAAAA2wAAAA8AAAAAAAAAAAAAAAAAmAIAAGRycy9kb3du&#10;cmV2LnhtbFBLBQYAAAAABAAEAPUAAACGAwAAAAA=&#10;" adj="15686" fillcolor="#5b9bd5 [3204]" strokecolor="#1f4d78 [1604]" strokeweight="1pt">
                  <v:textbox>
                    <w:txbxContent>
                      <w:p w:rsidR="00932469" w:rsidRPr="00F66C63" w:rsidRDefault="00932469" w:rsidP="00932469">
                        <w:pPr>
                          <w:jc w:val="center"/>
                          <w:rPr>
                            <w:sz w:val="20"/>
                          </w:rPr>
                        </w:pPr>
                        <w:r>
                          <w:rPr>
                            <w:sz w:val="20"/>
                          </w:rPr>
                          <w:t>2</w:t>
                        </w:r>
                      </w:p>
                    </w:txbxContent>
                  </v:textbox>
                </v:shape>
                <v:shape id="Right Arrow 14" o:spid="_x0000_s1037" type="#_x0000_t13" style="position:absolute;left:7391;top:24307;width:6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XUcEA&#10;AADbAAAADwAAAGRycy9kb3ducmV2LnhtbERPTYvCMBC9C/6HMII3TRXRpWuURVDUi1hll70NzWxT&#10;tpmUJmr990YQvM3jfc582dpKXKnxpWMFo2ECgjh3uuRCwfm0HnyA8AFZY+WYFNzJw3LR7cwx1e7G&#10;R7pmoRAxhH2KCkwIdSqlzw1Z9ENXE0fuzzUWQ4RNIXWDtxhuKzlOkqm0WHJsMFjTylD+n12sgvWl&#10;xftGj39NvjlnP/vv+lDOdkr1e+3XJ4hAbXiLX+6tjvM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l1HBAAAA2wAAAA8AAAAAAAAAAAAAAAAAmAIAAGRycy9kb3du&#10;cmV2LnhtbFBLBQYAAAAABAAEAPUAAACGAwAAAAA=&#10;" adj="15686" fillcolor="#5b9bd5 [3204]" strokecolor="#1f4d78 [1604]" strokeweight="1pt">
                  <v:textbox>
                    <w:txbxContent>
                      <w:p w:rsidR="00932469" w:rsidRPr="00F66C63" w:rsidRDefault="00932469" w:rsidP="00932469">
                        <w:pPr>
                          <w:jc w:val="center"/>
                          <w:rPr>
                            <w:sz w:val="20"/>
                          </w:rPr>
                        </w:pPr>
                        <w:r>
                          <w:rPr>
                            <w:sz w:val="20"/>
                          </w:rPr>
                          <w:t>3</w:t>
                        </w:r>
                        <w:r w:rsidRPr="00932469">
                          <w:rPr>
                            <w:noProof/>
                            <w:sz w:val="20"/>
                          </w:rPr>
                          <w:drawing>
                            <wp:inline distT="0" distB="0" distL="0" distR="0">
                              <wp:extent cx="363220" cy="26608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 cy="266080"/>
                                      </a:xfrm>
                                      <a:prstGeom prst="rect">
                                        <a:avLst/>
                                      </a:prstGeom>
                                      <a:noFill/>
                                      <a:ln>
                                        <a:noFill/>
                                      </a:ln>
                                    </pic:spPr>
                                  </pic:pic>
                                </a:graphicData>
                              </a:graphic>
                            </wp:inline>
                          </w:drawing>
                        </w:r>
                      </w:p>
                    </w:txbxContent>
                  </v:textbox>
                </v:shape>
                <v:shape id="Right Arrow 15" o:spid="_x0000_s1038" type="#_x0000_t13" style="position:absolute;left:35966;top:25450;width:6477;height:442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EysMA&#10;AADbAAAADwAAAGRycy9kb3ducmV2LnhtbERP22rCQBB9F/oPyxR8KXWjoC2pq1QxKEWKN2gfh+w0&#10;G5qdDdk1xr/vCgXf5nCuM513thItNb50rGA4SEAQ506XXCg4HbPnVxA+IGusHJOCK3mYzx56U0y1&#10;u/Ce2kMoRAxhn6ICE0KdSulzQxb9wNXEkftxjcUQYVNI3eAlhttKjpJkIi2WHBsM1rQ0lP8ezlZB&#10;Hr7WW7n6aD932dN1ky0X39WLUar/2L2/gQjUhbv4373Rcf4Ybr/E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EysMAAADbAAAADwAAAAAAAAAAAAAAAACYAgAAZHJzL2Rv&#10;d25yZXYueG1sUEsFBgAAAAAEAAQA9QAAAIgDAAAAAA==&#10;" adj="15686" fillcolor="#5b9bd5 [3204]" strokecolor="#1f4d78 [1604]" strokeweight="1pt">
                  <v:textbox>
                    <w:txbxContent>
                      <w:p w:rsidR="00932469" w:rsidRPr="00F66C63" w:rsidRDefault="00932469" w:rsidP="00932469">
                        <w:pPr>
                          <w:jc w:val="center"/>
                          <w:rPr>
                            <w:sz w:val="20"/>
                          </w:rPr>
                        </w:pPr>
                        <w:r>
                          <w:rPr>
                            <w:sz w:val="20"/>
                          </w:rPr>
                          <w:t>4</w:t>
                        </w:r>
                      </w:p>
                    </w:txbxContent>
                  </v:textbox>
                </v:shape>
                <v:shape id="Right Arrow 18" o:spid="_x0000_s1039" type="#_x0000_t13" style="position:absolute;left:10972;width:647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dVMQA&#10;AADbAAAADwAAAGRycy9kb3ducmV2LnhtbESPQWvCQBCF74L/YRmhN93ooZXUVYqgtL0Uo1i8Ddkx&#10;G5qdDdlV47/vHARvM7w3732zWPW+UVfqYh3YwHSSgSIug625MnDYb8ZzUDEhW2wCk4E7RVgth4MF&#10;5jbceEfXIlVKQjjmaMCl1OZax9KRxzgJLbFo59B5TLJ2lbYd3iTcN3qWZa/aY83S4LCltaPyr7h4&#10;A5tLj/etnZ1cuT0Uv9/H9qd++zLmZdR/vINK1Ken+XH9aQVfY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gnVTEAAAA2wAAAA8AAAAAAAAAAAAAAAAAmAIAAGRycy9k&#10;b3ducmV2LnhtbFBLBQYAAAAABAAEAPUAAACJAwAAAAA=&#10;" adj="15686" fillcolor="#5b9bd5 [3204]" strokecolor="#1f4d78 [1604]" strokeweight="1pt">
                  <v:textbox>
                    <w:txbxContent>
                      <w:p w:rsidR="00932469" w:rsidRPr="00F66C63" w:rsidRDefault="00932469" w:rsidP="00932469">
                        <w:pPr>
                          <w:jc w:val="center"/>
                          <w:rPr>
                            <w:sz w:val="20"/>
                          </w:rPr>
                        </w:pPr>
                        <w:r>
                          <w:rPr>
                            <w:sz w:val="20"/>
                          </w:rPr>
                          <w:t>5</w:t>
                        </w:r>
                        <w:r w:rsidRPr="00932469">
                          <w:rPr>
                            <w:noProof/>
                            <w:sz w:val="20"/>
                          </w:rPr>
                          <w:drawing>
                            <wp:inline distT="0" distB="0" distL="0" distR="0" wp14:anchorId="52418674" wp14:editId="36CFF332">
                              <wp:extent cx="363220" cy="2660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 cy="266080"/>
                                      </a:xfrm>
                                      <a:prstGeom prst="rect">
                                        <a:avLst/>
                                      </a:prstGeom>
                                      <a:noFill/>
                                      <a:ln>
                                        <a:noFill/>
                                      </a:ln>
                                    </pic:spPr>
                                  </pic:pic>
                                </a:graphicData>
                              </a:graphic>
                            </wp:inline>
                          </w:drawing>
                        </w:r>
                      </w:p>
                    </w:txbxContent>
                  </v:textbox>
                </v:shape>
                <v:shape id="Right Arrow 20" o:spid="_x0000_s1040" type="#_x0000_t13" style="position:absolute;left:30022;width:6477;height:441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t78MA&#10;AADbAAAADwAAAGRycy9kb3ducmV2LnhtbERPz2vCMBS+D/wfwhN2GZrOwxzVWLSsTIaIU2E7Pppn&#10;U2xeSpPV+t8vh8GOH9/vZTbYRvTU+dqxgudpAoK4dLrmSsH5VExeQfiArLFxTAru5CFbjR6WmGp3&#10;40/qj6ESMYR9igpMCG0qpS8NWfRT1xJH7uI6iyHCrpK6w1sMt42cJcmLtFhzbDDYUm6ovB5/rIIy&#10;fL3v5NtHvz8UT/dtkW++m7lR6nE8rBcgAg3hX/zn3moFs7g+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Ht78MAAADbAAAADwAAAAAAAAAAAAAAAACYAgAAZHJzL2Rv&#10;d25yZXYueG1sUEsFBgAAAAAEAAQA9QAAAIgDAAAAAA==&#10;" adj="15686" fillcolor="#5b9bd5 [3204]" strokecolor="#1f4d78 [1604]" strokeweight="1pt">
                  <v:textbox>
                    <w:txbxContent>
                      <w:p w:rsidR="00932469" w:rsidRPr="00F66C63" w:rsidRDefault="00932469" w:rsidP="00932469">
                        <w:pPr>
                          <w:jc w:val="center"/>
                          <w:rPr>
                            <w:sz w:val="20"/>
                          </w:rPr>
                        </w:pPr>
                        <w:r>
                          <w:rPr>
                            <w:sz w:val="20"/>
                          </w:rPr>
                          <w:t>6</w:t>
                        </w:r>
                      </w:p>
                    </w:txbxContent>
                  </v:textbox>
                </v:shape>
              </v:group>
            </w:pict>
          </mc:Fallback>
        </mc:AlternateContent>
      </w:r>
      <w:r w:rsidR="00A81A4F" w:rsidRPr="00987FB5">
        <w:rPr>
          <w:b/>
        </w:rPr>
        <w:t>Soft Credits</w:t>
      </w:r>
      <w:r w:rsidR="00A81A4F" w:rsidRPr="00A81A4F">
        <w:t>:</w:t>
      </w:r>
      <w:r w:rsidR="00A81A4F">
        <w:t xml:space="preserve"> If the gift is actually a shared gift among more than one household in the system, it still can only be entered once in the database – on the record of the person who actually submitted the payment. However, the Soft Credit functionality should be used to ensure the gift is noted on each donor’s record in the system, but the gift is only counted once for giving totals. </w:t>
      </w:r>
      <w:r w:rsidR="00987FB5">
        <w:t xml:space="preserve">After entering the gift, use the </w:t>
      </w:r>
      <w:r w:rsidR="000C1E0E" w:rsidRPr="000C1E0E">
        <w:rPr>
          <w:b/>
        </w:rPr>
        <w:t>Link Gift (6)</w:t>
      </w:r>
      <w:r w:rsidR="000C1E0E">
        <w:t xml:space="preserve"> option</w:t>
      </w:r>
      <w:r w:rsidR="00987FB5">
        <w:t xml:space="preserve"> to find the other people in the database to be included in the gift.</w:t>
      </w:r>
    </w:p>
    <w:p w:rsidR="00D47822" w:rsidRPr="007165C2" w:rsidRDefault="0061136F" w:rsidP="00D2145C">
      <w:r>
        <w:rPr>
          <w:noProof/>
        </w:rPr>
        <w:drawing>
          <wp:inline distT="0" distB="0" distL="0" distR="0" wp14:anchorId="23DA343A" wp14:editId="0CD62D45">
            <wp:extent cx="5943600" cy="384746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7465"/>
                    </a:xfrm>
                    <a:prstGeom prst="rect">
                      <a:avLst/>
                    </a:prstGeom>
                    <a:ln>
                      <a:solidFill>
                        <a:schemeClr val="accent1"/>
                      </a:solidFill>
                    </a:ln>
                  </pic:spPr>
                </pic:pic>
              </a:graphicData>
            </a:graphic>
          </wp:inline>
        </w:drawing>
      </w:r>
    </w:p>
    <w:sectPr w:rsidR="00D47822" w:rsidRPr="007165C2" w:rsidSect="00AE474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8B"/>
    <w:multiLevelType w:val="hybridMultilevel"/>
    <w:tmpl w:val="F82C5862"/>
    <w:lvl w:ilvl="0" w:tplc="BBA2D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2DDB"/>
    <w:multiLevelType w:val="hybridMultilevel"/>
    <w:tmpl w:val="1D5472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476BC"/>
    <w:multiLevelType w:val="hybridMultilevel"/>
    <w:tmpl w:val="FEFA47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03472"/>
    <w:multiLevelType w:val="hybridMultilevel"/>
    <w:tmpl w:val="60483B3C"/>
    <w:lvl w:ilvl="0" w:tplc="04090001">
      <w:start w:val="23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95173C"/>
    <w:multiLevelType w:val="hybridMultilevel"/>
    <w:tmpl w:val="A4F2545A"/>
    <w:lvl w:ilvl="0" w:tplc="27682592">
      <w:start w:val="2"/>
      <w:numFmt w:val="bullet"/>
      <w:lvlText w:val="-"/>
      <w:lvlJc w:val="left"/>
      <w:pPr>
        <w:tabs>
          <w:tab w:val="num" w:pos="1080"/>
        </w:tabs>
        <w:ind w:left="1080" w:hanging="360"/>
      </w:pPr>
      <w:rPr>
        <w:rFonts w:ascii="Arial" w:eastAsia="Arial"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8F3550"/>
    <w:multiLevelType w:val="hybridMultilevel"/>
    <w:tmpl w:val="0BCC1278"/>
    <w:lvl w:ilvl="0" w:tplc="8584978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C0AA9"/>
    <w:multiLevelType w:val="hybridMultilevel"/>
    <w:tmpl w:val="833ADD58"/>
    <w:lvl w:ilvl="0" w:tplc="4B30D65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8E"/>
    <w:rsid w:val="000006A2"/>
    <w:rsid w:val="000061FF"/>
    <w:rsid w:val="00006501"/>
    <w:rsid w:val="000104FF"/>
    <w:rsid w:val="00013BD3"/>
    <w:rsid w:val="00015A89"/>
    <w:rsid w:val="0002635E"/>
    <w:rsid w:val="00036013"/>
    <w:rsid w:val="00041700"/>
    <w:rsid w:val="0004329C"/>
    <w:rsid w:val="00044ACB"/>
    <w:rsid w:val="00053A70"/>
    <w:rsid w:val="00071A0E"/>
    <w:rsid w:val="000759A5"/>
    <w:rsid w:val="00077786"/>
    <w:rsid w:val="00082059"/>
    <w:rsid w:val="00082F23"/>
    <w:rsid w:val="000928EC"/>
    <w:rsid w:val="000A134B"/>
    <w:rsid w:val="000B12C7"/>
    <w:rsid w:val="000C1E0E"/>
    <w:rsid w:val="000C376E"/>
    <w:rsid w:val="000C3C2F"/>
    <w:rsid w:val="000C4C4D"/>
    <w:rsid w:val="000D2488"/>
    <w:rsid w:val="000D57C2"/>
    <w:rsid w:val="000E1731"/>
    <w:rsid w:val="000F67A9"/>
    <w:rsid w:val="00107E07"/>
    <w:rsid w:val="00111523"/>
    <w:rsid w:val="00120924"/>
    <w:rsid w:val="00121994"/>
    <w:rsid w:val="00123F4B"/>
    <w:rsid w:val="00127DAC"/>
    <w:rsid w:val="00136483"/>
    <w:rsid w:val="001467BC"/>
    <w:rsid w:val="0015487F"/>
    <w:rsid w:val="00163931"/>
    <w:rsid w:val="00166A6E"/>
    <w:rsid w:val="001704B6"/>
    <w:rsid w:val="001720F3"/>
    <w:rsid w:val="0017440D"/>
    <w:rsid w:val="00190DAA"/>
    <w:rsid w:val="001937D6"/>
    <w:rsid w:val="0019397E"/>
    <w:rsid w:val="001A0929"/>
    <w:rsid w:val="001A16C5"/>
    <w:rsid w:val="001A5781"/>
    <w:rsid w:val="001A6564"/>
    <w:rsid w:val="001B04B8"/>
    <w:rsid w:val="001B1412"/>
    <w:rsid w:val="001B21D4"/>
    <w:rsid w:val="001C225F"/>
    <w:rsid w:val="001C77F7"/>
    <w:rsid w:val="001D1452"/>
    <w:rsid w:val="001D2F01"/>
    <w:rsid w:val="001D3D07"/>
    <w:rsid w:val="001E2E56"/>
    <w:rsid w:val="001E3840"/>
    <w:rsid w:val="001E527B"/>
    <w:rsid w:val="001F43E4"/>
    <w:rsid w:val="0020657E"/>
    <w:rsid w:val="002158D0"/>
    <w:rsid w:val="00215A98"/>
    <w:rsid w:val="00217FBF"/>
    <w:rsid w:val="002231CA"/>
    <w:rsid w:val="002249DF"/>
    <w:rsid w:val="0022558E"/>
    <w:rsid w:val="00231F89"/>
    <w:rsid w:val="00246291"/>
    <w:rsid w:val="002477A0"/>
    <w:rsid w:val="0025196A"/>
    <w:rsid w:val="00262472"/>
    <w:rsid w:val="002657AD"/>
    <w:rsid w:val="00271FF9"/>
    <w:rsid w:val="0029043A"/>
    <w:rsid w:val="00293F47"/>
    <w:rsid w:val="00294AD6"/>
    <w:rsid w:val="002B08B0"/>
    <w:rsid w:val="002B0F60"/>
    <w:rsid w:val="002B12C3"/>
    <w:rsid w:val="002B6D10"/>
    <w:rsid w:val="002C033D"/>
    <w:rsid w:val="002C25E6"/>
    <w:rsid w:val="002C56AD"/>
    <w:rsid w:val="002D0649"/>
    <w:rsid w:val="002D1399"/>
    <w:rsid w:val="002D6A11"/>
    <w:rsid w:val="002E1833"/>
    <w:rsid w:val="002E21CF"/>
    <w:rsid w:val="002E3111"/>
    <w:rsid w:val="002E3611"/>
    <w:rsid w:val="002E36C0"/>
    <w:rsid w:val="002E4CB2"/>
    <w:rsid w:val="002F62E3"/>
    <w:rsid w:val="002F726E"/>
    <w:rsid w:val="003022C6"/>
    <w:rsid w:val="003168B0"/>
    <w:rsid w:val="00331629"/>
    <w:rsid w:val="003329F3"/>
    <w:rsid w:val="00333E0F"/>
    <w:rsid w:val="00343D37"/>
    <w:rsid w:val="0036407B"/>
    <w:rsid w:val="003768EE"/>
    <w:rsid w:val="00381B59"/>
    <w:rsid w:val="003901C8"/>
    <w:rsid w:val="003A0421"/>
    <w:rsid w:val="003A2295"/>
    <w:rsid w:val="003A3177"/>
    <w:rsid w:val="003A3B8B"/>
    <w:rsid w:val="003A3D8E"/>
    <w:rsid w:val="003C1A57"/>
    <w:rsid w:val="003E4DC5"/>
    <w:rsid w:val="003F1445"/>
    <w:rsid w:val="003F269F"/>
    <w:rsid w:val="00404045"/>
    <w:rsid w:val="0040604D"/>
    <w:rsid w:val="004071B5"/>
    <w:rsid w:val="00407F95"/>
    <w:rsid w:val="0041705D"/>
    <w:rsid w:val="004260A8"/>
    <w:rsid w:val="00430085"/>
    <w:rsid w:val="00440858"/>
    <w:rsid w:val="004507BA"/>
    <w:rsid w:val="00454B07"/>
    <w:rsid w:val="00462043"/>
    <w:rsid w:val="004654FE"/>
    <w:rsid w:val="00466FE0"/>
    <w:rsid w:val="004703CE"/>
    <w:rsid w:val="00471A9A"/>
    <w:rsid w:val="00472830"/>
    <w:rsid w:val="0048311A"/>
    <w:rsid w:val="00487EB8"/>
    <w:rsid w:val="0049466A"/>
    <w:rsid w:val="00494CC1"/>
    <w:rsid w:val="004954F6"/>
    <w:rsid w:val="00496B3E"/>
    <w:rsid w:val="004A037D"/>
    <w:rsid w:val="004A4881"/>
    <w:rsid w:val="004B02FA"/>
    <w:rsid w:val="004C1847"/>
    <w:rsid w:val="004C4C95"/>
    <w:rsid w:val="004D18EF"/>
    <w:rsid w:val="004D1A16"/>
    <w:rsid w:val="004D4A60"/>
    <w:rsid w:val="004E0539"/>
    <w:rsid w:val="004E4FC2"/>
    <w:rsid w:val="004E589C"/>
    <w:rsid w:val="005044D7"/>
    <w:rsid w:val="00507447"/>
    <w:rsid w:val="005162C2"/>
    <w:rsid w:val="005211BD"/>
    <w:rsid w:val="005244FD"/>
    <w:rsid w:val="00527D54"/>
    <w:rsid w:val="005309B9"/>
    <w:rsid w:val="00534883"/>
    <w:rsid w:val="005546F4"/>
    <w:rsid w:val="005565F9"/>
    <w:rsid w:val="00571CFA"/>
    <w:rsid w:val="00576E75"/>
    <w:rsid w:val="00584C27"/>
    <w:rsid w:val="00586038"/>
    <w:rsid w:val="005908FE"/>
    <w:rsid w:val="0059503F"/>
    <w:rsid w:val="0059779C"/>
    <w:rsid w:val="005A4910"/>
    <w:rsid w:val="005B5362"/>
    <w:rsid w:val="005C2B7C"/>
    <w:rsid w:val="005C3926"/>
    <w:rsid w:val="005C531E"/>
    <w:rsid w:val="005D3076"/>
    <w:rsid w:val="005D3A23"/>
    <w:rsid w:val="005E4193"/>
    <w:rsid w:val="005E7AFC"/>
    <w:rsid w:val="005F04B3"/>
    <w:rsid w:val="005F07C1"/>
    <w:rsid w:val="005F0DE1"/>
    <w:rsid w:val="005F2A30"/>
    <w:rsid w:val="006043BC"/>
    <w:rsid w:val="0061136F"/>
    <w:rsid w:val="006166F2"/>
    <w:rsid w:val="006178D0"/>
    <w:rsid w:val="00622AAA"/>
    <w:rsid w:val="006255C5"/>
    <w:rsid w:val="00625F7D"/>
    <w:rsid w:val="00627EC8"/>
    <w:rsid w:val="006338C5"/>
    <w:rsid w:val="00635334"/>
    <w:rsid w:val="006468B3"/>
    <w:rsid w:val="00652880"/>
    <w:rsid w:val="00653095"/>
    <w:rsid w:val="00656F5F"/>
    <w:rsid w:val="00657465"/>
    <w:rsid w:val="006621FB"/>
    <w:rsid w:val="006702FD"/>
    <w:rsid w:val="006776ED"/>
    <w:rsid w:val="00692004"/>
    <w:rsid w:val="006A418F"/>
    <w:rsid w:val="006B328D"/>
    <w:rsid w:val="006B4DF1"/>
    <w:rsid w:val="006B5DED"/>
    <w:rsid w:val="006D0AA3"/>
    <w:rsid w:val="006D50AB"/>
    <w:rsid w:val="006E1215"/>
    <w:rsid w:val="006E21BA"/>
    <w:rsid w:val="00705C73"/>
    <w:rsid w:val="00712598"/>
    <w:rsid w:val="007165C2"/>
    <w:rsid w:val="00725D87"/>
    <w:rsid w:val="00734E9C"/>
    <w:rsid w:val="00745217"/>
    <w:rsid w:val="007474C6"/>
    <w:rsid w:val="0075183C"/>
    <w:rsid w:val="00765F36"/>
    <w:rsid w:val="00785D46"/>
    <w:rsid w:val="00792EC1"/>
    <w:rsid w:val="007A3F74"/>
    <w:rsid w:val="007A6B50"/>
    <w:rsid w:val="007C147E"/>
    <w:rsid w:val="007C21B4"/>
    <w:rsid w:val="007C275E"/>
    <w:rsid w:val="007C5AF4"/>
    <w:rsid w:val="007D086A"/>
    <w:rsid w:val="007D10E9"/>
    <w:rsid w:val="007D4404"/>
    <w:rsid w:val="007D4879"/>
    <w:rsid w:val="007D74CA"/>
    <w:rsid w:val="007F478D"/>
    <w:rsid w:val="008011BB"/>
    <w:rsid w:val="00805409"/>
    <w:rsid w:val="008252FE"/>
    <w:rsid w:val="00836AF2"/>
    <w:rsid w:val="0084207A"/>
    <w:rsid w:val="008608EF"/>
    <w:rsid w:val="008668F7"/>
    <w:rsid w:val="008677C2"/>
    <w:rsid w:val="008714F4"/>
    <w:rsid w:val="00871CC8"/>
    <w:rsid w:val="00873740"/>
    <w:rsid w:val="0087586F"/>
    <w:rsid w:val="0088405C"/>
    <w:rsid w:val="00886BC9"/>
    <w:rsid w:val="00897375"/>
    <w:rsid w:val="008A3874"/>
    <w:rsid w:val="008B1567"/>
    <w:rsid w:val="008B4850"/>
    <w:rsid w:val="008C23A0"/>
    <w:rsid w:val="008D1C5D"/>
    <w:rsid w:val="008D1CE5"/>
    <w:rsid w:val="008D2F31"/>
    <w:rsid w:val="008E7953"/>
    <w:rsid w:val="009079CD"/>
    <w:rsid w:val="0091603E"/>
    <w:rsid w:val="00916806"/>
    <w:rsid w:val="009173F9"/>
    <w:rsid w:val="00922FFA"/>
    <w:rsid w:val="00931B1C"/>
    <w:rsid w:val="00932469"/>
    <w:rsid w:val="00932F2C"/>
    <w:rsid w:val="0093529A"/>
    <w:rsid w:val="00946052"/>
    <w:rsid w:val="0094708F"/>
    <w:rsid w:val="00952A1E"/>
    <w:rsid w:val="00961290"/>
    <w:rsid w:val="009672F5"/>
    <w:rsid w:val="00970F45"/>
    <w:rsid w:val="00977D19"/>
    <w:rsid w:val="009811E1"/>
    <w:rsid w:val="00987333"/>
    <w:rsid w:val="00987FB5"/>
    <w:rsid w:val="00990C16"/>
    <w:rsid w:val="00993C16"/>
    <w:rsid w:val="009967E9"/>
    <w:rsid w:val="009A41F4"/>
    <w:rsid w:val="009A628F"/>
    <w:rsid w:val="009A62B0"/>
    <w:rsid w:val="009B0700"/>
    <w:rsid w:val="009B0926"/>
    <w:rsid w:val="009C0B6E"/>
    <w:rsid w:val="009C0D5A"/>
    <w:rsid w:val="009C0DE0"/>
    <w:rsid w:val="009C2E0E"/>
    <w:rsid w:val="009C3ED1"/>
    <w:rsid w:val="009C7F0F"/>
    <w:rsid w:val="009E5EC2"/>
    <w:rsid w:val="00A0734C"/>
    <w:rsid w:val="00A17859"/>
    <w:rsid w:val="00A25226"/>
    <w:rsid w:val="00A25A4C"/>
    <w:rsid w:val="00A25EAD"/>
    <w:rsid w:val="00A43572"/>
    <w:rsid w:val="00A4441D"/>
    <w:rsid w:val="00A56A0D"/>
    <w:rsid w:val="00A61469"/>
    <w:rsid w:val="00A64537"/>
    <w:rsid w:val="00A75EA6"/>
    <w:rsid w:val="00A76552"/>
    <w:rsid w:val="00A81A4F"/>
    <w:rsid w:val="00A821B5"/>
    <w:rsid w:val="00A84F99"/>
    <w:rsid w:val="00A90D50"/>
    <w:rsid w:val="00A92FB7"/>
    <w:rsid w:val="00AC3879"/>
    <w:rsid w:val="00AE4741"/>
    <w:rsid w:val="00AF2126"/>
    <w:rsid w:val="00AF4A19"/>
    <w:rsid w:val="00B13453"/>
    <w:rsid w:val="00B33728"/>
    <w:rsid w:val="00B33CED"/>
    <w:rsid w:val="00B36835"/>
    <w:rsid w:val="00B401E4"/>
    <w:rsid w:val="00B51898"/>
    <w:rsid w:val="00B53DBC"/>
    <w:rsid w:val="00B564EC"/>
    <w:rsid w:val="00B661F3"/>
    <w:rsid w:val="00B73A8E"/>
    <w:rsid w:val="00B77B14"/>
    <w:rsid w:val="00B82FCB"/>
    <w:rsid w:val="00B9162E"/>
    <w:rsid w:val="00B94F50"/>
    <w:rsid w:val="00BA0AEC"/>
    <w:rsid w:val="00BA180C"/>
    <w:rsid w:val="00BA2016"/>
    <w:rsid w:val="00BA6945"/>
    <w:rsid w:val="00BB1A03"/>
    <w:rsid w:val="00BB5F10"/>
    <w:rsid w:val="00BC424F"/>
    <w:rsid w:val="00BC5696"/>
    <w:rsid w:val="00BD1840"/>
    <w:rsid w:val="00BD3BC7"/>
    <w:rsid w:val="00BD41AB"/>
    <w:rsid w:val="00BD4C5A"/>
    <w:rsid w:val="00BE0FBA"/>
    <w:rsid w:val="00BE2CDE"/>
    <w:rsid w:val="00BE4259"/>
    <w:rsid w:val="00C105DA"/>
    <w:rsid w:val="00C10E40"/>
    <w:rsid w:val="00C11308"/>
    <w:rsid w:val="00C23108"/>
    <w:rsid w:val="00C43A1A"/>
    <w:rsid w:val="00C45130"/>
    <w:rsid w:val="00C572E1"/>
    <w:rsid w:val="00C60CF5"/>
    <w:rsid w:val="00C62928"/>
    <w:rsid w:val="00C738EB"/>
    <w:rsid w:val="00C73ACB"/>
    <w:rsid w:val="00C85471"/>
    <w:rsid w:val="00CA1369"/>
    <w:rsid w:val="00CA41F2"/>
    <w:rsid w:val="00CB1E3A"/>
    <w:rsid w:val="00CB27FD"/>
    <w:rsid w:val="00CB3CC6"/>
    <w:rsid w:val="00CB63E9"/>
    <w:rsid w:val="00CC3457"/>
    <w:rsid w:val="00CD4F82"/>
    <w:rsid w:val="00CE0165"/>
    <w:rsid w:val="00D03C83"/>
    <w:rsid w:val="00D04759"/>
    <w:rsid w:val="00D066AF"/>
    <w:rsid w:val="00D13BC8"/>
    <w:rsid w:val="00D16052"/>
    <w:rsid w:val="00D171EA"/>
    <w:rsid w:val="00D2145C"/>
    <w:rsid w:val="00D307FE"/>
    <w:rsid w:val="00D34066"/>
    <w:rsid w:val="00D45EBF"/>
    <w:rsid w:val="00D47822"/>
    <w:rsid w:val="00D4797D"/>
    <w:rsid w:val="00D673A9"/>
    <w:rsid w:val="00D74B40"/>
    <w:rsid w:val="00D75D49"/>
    <w:rsid w:val="00D9013B"/>
    <w:rsid w:val="00D93B25"/>
    <w:rsid w:val="00DA73CA"/>
    <w:rsid w:val="00DB16EF"/>
    <w:rsid w:val="00DB1C7A"/>
    <w:rsid w:val="00DB6A58"/>
    <w:rsid w:val="00DC0FF4"/>
    <w:rsid w:val="00DC2A0F"/>
    <w:rsid w:val="00DC5D7E"/>
    <w:rsid w:val="00DD2081"/>
    <w:rsid w:val="00DD28DB"/>
    <w:rsid w:val="00DD4AFB"/>
    <w:rsid w:val="00DD586D"/>
    <w:rsid w:val="00DE3B8A"/>
    <w:rsid w:val="00DF01D6"/>
    <w:rsid w:val="00DF3912"/>
    <w:rsid w:val="00E00358"/>
    <w:rsid w:val="00E03F4F"/>
    <w:rsid w:val="00E06E16"/>
    <w:rsid w:val="00E07160"/>
    <w:rsid w:val="00E379A2"/>
    <w:rsid w:val="00E530F5"/>
    <w:rsid w:val="00E54415"/>
    <w:rsid w:val="00E60F05"/>
    <w:rsid w:val="00E62393"/>
    <w:rsid w:val="00E62649"/>
    <w:rsid w:val="00E64A4B"/>
    <w:rsid w:val="00E676AB"/>
    <w:rsid w:val="00E70B73"/>
    <w:rsid w:val="00E81A98"/>
    <w:rsid w:val="00E82956"/>
    <w:rsid w:val="00E9228E"/>
    <w:rsid w:val="00E94DC4"/>
    <w:rsid w:val="00E95B6A"/>
    <w:rsid w:val="00EA74D2"/>
    <w:rsid w:val="00EB22F6"/>
    <w:rsid w:val="00EB3447"/>
    <w:rsid w:val="00EB43E4"/>
    <w:rsid w:val="00EC7441"/>
    <w:rsid w:val="00ED48AE"/>
    <w:rsid w:val="00EE2B87"/>
    <w:rsid w:val="00EE4A9C"/>
    <w:rsid w:val="00F023CF"/>
    <w:rsid w:val="00F12082"/>
    <w:rsid w:val="00F14F2A"/>
    <w:rsid w:val="00F17FD4"/>
    <w:rsid w:val="00F23A57"/>
    <w:rsid w:val="00F33A08"/>
    <w:rsid w:val="00F36198"/>
    <w:rsid w:val="00F36443"/>
    <w:rsid w:val="00F41A3A"/>
    <w:rsid w:val="00F45F39"/>
    <w:rsid w:val="00F52269"/>
    <w:rsid w:val="00F5536A"/>
    <w:rsid w:val="00F57D37"/>
    <w:rsid w:val="00F618B2"/>
    <w:rsid w:val="00F65BB5"/>
    <w:rsid w:val="00F66C63"/>
    <w:rsid w:val="00F71772"/>
    <w:rsid w:val="00F76EA7"/>
    <w:rsid w:val="00F915B5"/>
    <w:rsid w:val="00F92A50"/>
    <w:rsid w:val="00F96762"/>
    <w:rsid w:val="00FA07B3"/>
    <w:rsid w:val="00FA0E2D"/>
    <w:rsid w:val="00FB2826"/>
    <w:rsid w:val="00FB3028"/>
    <w:rsid w:val="00FB6544"/>
    <w:rsid w:val="00FC001B"/>
    <w:rsid w:val="00FC7FEA"/>
    <w:rsid w:val="00FD042B"/>
    <w:rsid w:val="00FD1428"/>
    <w:rsid w:val="00FE42C3"/>
    <w:rsid w:val="00FE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53F14-681B-4168-B913-97DD525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4</cp:revision>
  <dcterms:created xsi:type="dcterms:W3CDTF">2017-06-21T17:29:00Z</dcterms:created>
  <dcterms:modified xsi:type="dcterms:W3CDTF">2017-07-27T17:24:00Z</dcterms:modified>
</cp:coreProperties>
</file>